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0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6103"/>
      </w:tblGrid>
      <w:tr w:rsidR="007A61D3" w:rsidRPr="007A61D3" w14:paraId="10CE9686" w14:textId="77777777" w:rsidTr="000E5A88">
        <w:tc>
          <w:tcPr>
            <w:tcW w:w="37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1683B" w14:textId="77777777" w:rsidR="007A61D3" w:rsidRPr="000E5A88" w:rsidRDefault="00DB0622" w:rsidP="000E5A88">
            <w:pPr>
              <w:spacing w:after="0" w:line="42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E5A88">
              <w:rPr>
                <w:rFonts w:eastAsia="Times New Roman" w:cs="Times New Roman"/>
                <w:sz w:val="26"/>
                <w:szCs w:val="26"/>
              </w:rPr>
              <w:t>PHÒNG GD&amp;ĐT KIM ĐỘNG</w:t>
            </w:r>
          </w:p>
          <w:p w14:paraId="26685BC1" w14:textId="77777777" w:rsidR="007A61D3" w:rsidRPr="007A61D3" w:rsidRDefault="007A61D3" w:rsidP="000E5A88">
            <w:pPr>
              <w:spacing w:after="0" w:line="420" w:lineRule="atLeast"/>
              <w:jc w:val="center"/>
              <w:rPr>
                <w:rFonts w:eastAsia="Times New Roman" w:cs="Times New Roman"/>
                <w:szCs w:val="28"/>
              </w:rPr>
            </w:pPr>
            <w:r w:rsidRPr="000E5A88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TRƯỜNG MN </w:t>
            </w:r>
            <w:r w:rsidR="00DB0622" w:rsidRPr="000E5A88">
              <w:rPr>
                <w:rFonts w:eastAsia="Times New Roman" w:cs="Times New Roman"/>
                <w:b/>
                <w:bCs/>
                <w:sz w:val="26"/>
                <w:szCs w:val="26"/>
              </w:rPr>
              <w:t>PHÚ THỊNH</w:t>
            </w:r>
          </w:p>
          <w:p w14:paraId="0C94B70F" w14:textId="77777777" w:rsidR="007A61D3" w:rsidRPr="007A61D3" w:rsidRDefault="00000000" w:rsidP="000E5A88">
            <w:pPr>
              <w:spacing w:after="0" w:line="420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</w:rPr>
              <w:pict w14:anchorId="3B51E103">
                <v:line id="_x0000_s1027" style="position:absolute;left:0;text-align:left;z-index:251659264" from="53.9pt,1.85pt" to="126.35pt,1.85pt"/>
              </w:pict>
            </w:r>
          </w:p>
          <w:p w14:paraId="403F79EA" w14:textId="37552813" w:rsidR="007A61D3" w:rsidRPr="000E3B11" w:rsidRDefault="00DB0622" w:rsidP="000E5A88">
            <w:pPr>
              <w:spacing w:after="0" w:line="4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3B11">
              <w:rPr>
                <w:rFonts w:eastAsia="Times New Roman" w:cs="Times New Roman"/>
                <w:sz w:val="24"/>
                <w:szCs w:val="24"/>
              </w:rPr>
              <w:t>Số:</w:t>
            </w:r>
            <w:r w:rsidR="000E3B11" w:rsidRPr="000E3B11">
              <w:rPr>
                <w:rFonts w:eastAsia="Times New Roman" w:cs="Times New Roman"/>
                <w:sz w:val="24"/>
                <w:szCs w:val="24"/>
              </w:rPr>
              <w:t xml:space="preserve"> 25</w:t>
            </w:r>
            <w:r w:rsidR="00EA780B" w:rsidRPr="000E3B11">
              <w:rPr>
                <w:rFonts w:eastAsia="Times New Roman" w:cs="Times New Roman"/>
                <w:sz w:val="24"/>
                <w:szCs w:val="24"/>
              </w:rPr>
              <w:t>/QĐ-</w:t>
            </w:r>
            <w:r w:rsidR="007A61D3" w:rsidRPr="000E3B11">
              <w:rPr>
                <w:rFonts w:eastAsia="Times New Roman" w:cs="Times New Roman"/>
                <w:sz w:val="24"/>
                <w:szCs w:val="24"/>
              </w:rPr>
              <w:t>MN</w:t>
            </w:r>
            <w:r w:rsidRPr="000E3B11">
              <w:rPr>
                <w:rFonts w:eastAsia="Times New Roman" w:cs="Times New Roman"/>
                <w:sz w:val="24"/>
                <w:szCs w:val="24"/>
              </w:rPr>
              <w:t>PT</w:t>
            </w:r>
          </w:p>
        </w:tc>
        <w:tc>
          <w:tcPr>
            <w:tcW w:w="6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4DA13" w14:textId="77777777" w:rsidR="007A61D3" w:rsidRPr="000E5A88" w:rsidRDefault="007A61D3" w:rsidP="000E5A88">
            <w:pPr>
              <w:spacing w:after="0" w:line="42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E5A88">
              <w:rPr>
                <w:rFonts w:eastAsia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2C9F0377" w14:textId="77777777" w:rsidR="007A61D3" w:rsidRPr="000E5A88" w:rsidRDefault="007A61D3" w:rsidP="000E5A88">
            <w:pPr>
              <w:spacing w:after="0" w:line="42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E5A88">
              <w:rPr>
                <w:rFonts w:eastAsia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6B54A9AB" w14:textId="77777777" w:rsidR="007A61D3" w:rsidRPr="000E5A88" w:rsidRDefault="00000000" w:rsidP="000E5A88">
            <w:pPr>
              <w:spacing w:after="0" w:line="42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</w:rPr>
              <w:pict w14:anchorId="4F3200A3">
                <v:line id="_x0000_s1026" style="position:absolute;left:0;text-align:left;z-index:251658240" from="92.3pt,2.55pt" to="200.05pt,2.55pt"/>
              </w:pict>
            </w:r>
          </w:p>
          <w:p w14:paraId="29FE033A" w14:textId="77777777" w:rsidR="007A61D3" w:rsidRPr="000E5A88" w:rsidRDefault="007A61D3" w:rsidP="000E5A88">
            <w:pPr>
              <w:spacing w:after="0" w:line="42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60714CF9" w14:textId="4BED5D1C" w:rsidR="007A61D3" w:rsidRPr="007A61D3" w:rsidRDefault="007A61D3" w:rsidP="000E5A88">
      <w:pPr>
        <w:shd w:val="clear" w:color="auto" w:fill="FFFFFF"/>
        <w:spacing w:after="150" w:line="420" w:lineRule="atLeast"/>
        <w:ind w:left="5040"/>
        <w:jc w:val="both"/>
        <w:rPr>
          <w:rFonts w:eastAsia="Times New Roman" w:cs="Times New Roman"/>
          <w:color w:val="333333"/>
          <w:szCs w:val="28"/>
        </w:rPr>
      </w:pPr>
      <w:r w:rsidRPr="001D4AD3">
        <w:rPr>
          <w:rFonts w:eastAsia="Times New Roman" w:cs="Times New Roman"/>
          <w:color w:val="FF0000"/>
          <w:szCs w:val="28"/>
        </w:rPr>
        <w:t> </w:t>
      </w:r>
      <w:r w:rsidR="00D87A7A" w:rsidRPr="00C93DF3">
        <w:rPr>
          <w:rFonts w:eastAsia="Times New Roman" w:cs="Times New Roman"/>
          <w:i/>
          <w:iCs/>
          <w:szCs w:val="28"/>
        </w:rPr>
        <w:t>Phú Thịnh, ngày </w:t>
      </w:r>
      <w:r w:rsidR="00C93DF3" w:rsidRPr="00C93DF3">
        <w:rPr>
          <w:rFonts w:eastAsia="Times New Roman" w:cs="Times New Roman"/>
          <w:i/>
          <w:iCs/>
          <w:szCs w:val="28"/>
        </w:rPr>
        <w:t>07</w:t>
      </w:r>
      <w:r w:rsidR="002A3AB7" w:rsidRPr="00C93DF3">
        <w:rPr>
          <w:rFonts w:eastAsia="Times New Roman" w:cs="Times New Roman"/>
          <w:i/>
          <w:iCs/>
          <w:szCs w:val="28"/>
        </w:rPr>
        <w:t xml:space="preserve"> tháng 9</w:t>
      </w:r>
      <w:r w:rsidR="002A3AB7">
        <w:rPr>
          <w:rFonts w:eastAsia="Times New Roman" w:cs="Times New Roman"/>
          <w:i/>
          <w:iCs/>
          <w:szCs w:val="28"/>
        </w:rPr>
        <w:t xml:space="preserve"> năm 202</w:t>
      </w:r>
      <w:r w:rsidR="001D4AD3">
        <w:rPr>
          <w:rFonts w:eastAsia="Times New Roman" w:cs="Times New Roman"/>
          <w:i/>
          <w:iCs/>
          <w:szCs w:val="28"/>
        </w:rPr>
        <w:t>3</w:t>
      </w:r>
    </w:p>
    <w:p w14:paraId="75A2D26E" w14:textId="77777777" w:rsidR="000E5A88" w:rsidRDefault="000E5A88" w:rsidP="000E5A88">
      <w:pPr>
        <w:shd w:val="clear" w:color="auto" w:fill="FFFFFF"/>
        <w:spacing w:after="0" w:line="420" w:lineRule="atLeast"/>
        <w:jc w:val="center"/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</w:pPr>
    </w:p>
    <w:p w14:paraId="026FCE56" w14:textId="77777777" w:rsidR="007A61D3" w:rsidRPr="007A61D3" w:rsidRDefault="007A61D3" w:rsidP="000E5A88">
      <w:pPr>
        <w:shd w:val="clear" w:color="auto" w:fill="FFFFFF"/>
        <w:spacing w:after="0" w:line="420" w:lineRule="atLeast"/>
        <w:jc w:val="center"/>
        <w:rPr>
          <w:rFonts w:eastAsia="Times New Roman" w:cs="Times New Roman"/>
          <w:color w:val="333333"/>
          <w:szCs w:val="28"/>
        </w:rPr>
      </w:pPr>
      <w:r w:rsidRPr="007A61D3"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>QUYẾT ĐỊNH</w:t>
      </w:r>
    </w:p>
    <w:p w14:paraId="164B5CD6" w14:textId="77777777" w:rsidR="007A61D3" w:rsidRPr="007A61D3" w:rsidRDefault="007A61D3" w:rsidP="00EA780B">
      <w:pPr>
        <w:shd w:val="clear" w:color="auto" w:fill="FFFFFF"/>
        <w:spacing w:after="0" w:line="420" w:lineRule="atLeast"/>
        <w:jc w:val="center"/>
        <w:rPr>
          <w:rFonts w:eastAsia="Times New Roman" w:cs="Times New Roman"/>
          <w:color w:val="333333"/>
          <w:szCs w:val="28"/>
        </w:rPr>
      </w:pPr>
      <w:r w:rsidRPr="007A61D3"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>Ban hành Quy tắc ứng xử văn hóa trong trường học</w:t>
      </w:r>
    </w:p>
    <w:p w14:paraId="64353BEF" w14:textId="77777777" w:rsidR="007A61D3" w:rsidRPr="007A61D3" w:rsidRDefault="007A61D3" w:rsidP="000E5A88">
      <w:pPr>
        <w:shd w:val="clear" w:color="auto" w:fill="FFFFFF"/>
        <w:spacing w:before="60" w:after="60" w:line="420" w:lineRule="atLeast"/>
        <w:jc w:val="center"/>
        <w:rPr>
          <w:rFonts w:eastAsia="Times New Roman" w:cs="Times New Roman"/>
          <w:color w:val="333333"/>
          <w:szCs w:val="28"/>
        </w:rPr>
      </w:pPr>
      <w:r w:rsidRPr="007A61D3"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 xml:space="preserve">HIỆU TRƯỞNG TRƯỜNG MẦM NON </w:t>
      </w:r>
      <w:r w:rsidR="00DB0622"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>PHÚ THỊNH</w:t>
      </w:r>
    </w:p>
    <w:p w14:paraId="69492786" w14:textId="77777777" w:rsidR="007A61D3" w:rsidRPr="007A61D3" w:rsidRDefault="007A61D3" w:rsidP="000E5A88">
      <w:pPr>
        <w:shd w:val="clear" w:color="auto" w:fill="FFFFFF"/>
        <w:spacing w:before="60" w:after="60" w:line="420" w:lineRule="atLeast"/>
        <w:jc w:val="both"/>
        <w:rPr>
          <w:rFonts w:eastAsia="Times New Roman" w:cs="Times New Roman"/>
          <w:color w:val="333333"/>
          <w:szCs w:val="28"/>
        </w:rPr>
      </w:pPr>
      <w:r w:rsidRPr="007A61D3">
        <w:rPr>
          <w:rFonts w:eastAsia="Times New Roman" w:cs="Times New Roman"/>
          <w:color w:val="333333"/>
          <w:szCs w:val="28"/>
        </w:rPr>
        <w:t> </w:t>
      </w:r>
    </w:p>
    <w:p w14:paraId="367E2881" w14:textId="77777777" w:rsidR="007A61D3" w:rsidRPr="007A61D3" w:rsidRDefault="007A61D3" w:rsidP="0012538B">
      <w:pPr>
        <w:shd w:val="clear" w:color="auto" w:fill="FFFFFF"/>
        <w:spacing w:before="60" w:after="60" w:line="420" w:lineRule="atLeast"/>
        <w:ind w:firstLine="567"/>
        <w:jc w:val="both"/>
        <w:rPr>
          <w:rFonts w:eastAsia="Times New Roman" w:cs="Times New Roman"/>
          <w:szCs w:val="28"/>
        </w:rPr>
      </w:pPr>
      <w:r w:rsidRPr="007A61D3">
        <w:rPr>
          <w:rFonts w:eastAsia="Times New Roman" w:cs="Times New Roman"/>
          <w:szCs w:val="28"/>
          <w:shd w:val="clear" w:color="auto" w:fill="FFFFFF"/>
        </w:rPr>
        <w:t xml:space="preserve">Căn cứ </w:t>
      </w:r>
      <w:r w:rsidR="00D87A7A">
        <w:rPr>
          <w:rFonts w:eastAsia="Times New Roman" w:cs="Times New Roman"/>
          <w:szCs w:val="28"/>
          <w:shd w:val="clear" w:color="auto" w:fill="FFFFFF"/>
        </w:rPr>
        <w:t>Thô</w:t>
      </w:r>
      <w:r w:rsidR="0012538B">
        <w:rPr>
          <w:rFonts w:eastAsia="Times New Roman" w:cs="Times New Roman"/>
          <w:szCs w:val="28"/>
          <w:shd w:val="clear" w:color="auto" w:fill="FFFFFF"/>
        </w:rPr>
        <w:t>n</w:t>
      </w:r>
      <w:r w:rsidR="00D87A7A">
        <w:rPr>
          <w:rFonts w:eastAsia="Times New Roman" w:cs="Times New Roman"/>
          <w:szCs w:val="28"/>
          <w:shd w:val="clear" w:color="auto" w:fill="FFFFFF"/>
        </w:rPr>
        <w:t>g</w:t>
      </w:r>
      <w:r w:rsidR="00D87A7A">
        <w:rPr>
          <w:rFonts w:eastAsia="Times New Roman" w:cs="Times New Roman"/>
          <w:szCs w:val="28"/>
          <w:shd w:val="clear" w:color="auto" w:fill="FFFFFF"/>
          <w:lang w:val="vi-VN"/>
        </w:rPr>
        <w:t xml:space="preserve"> tư </w:t>
      </w:r>
      <w:r w:rsidR="0012538B">
        <w:rPr>
          <w:rFonts w:eastAsia="Times New Roman" w:cs="Times New Roman"/>
          <w:szCs w:val="28"/>
          <w:shd w:val="clear" w:color="auto" w:fill="FFFFFF"/>
          <w:lang w:val="vi-VN"/>
        </w:rPr>
        <w:t>s</w:t>
      </w:r>
      <w:r w:rsidR="00D87A7A">
        <w:rPr>
          <w:rFonts w:eastAsia="Times New Roman" w:cs="Times New Roman"/>
          <w:szCs w:val="28"/>
          <w:shd w:val="clear" w:color="auto" w:fill="FFFFFF"/>
          <w:lang w:val="vi-VN"/>
        </w:rPr>
        <w:t xml:space="preserve">ố 52/TT-BGDĐT ngày 31/12/2020 </w:t>
      </w:r>
      <w:r w:rsidRPr="007A61D3">
        <w:rPr>
          <w:rFonts w:eastAsia="Times New Roman" w:cs="Times New Roman"/>
          <w:szCs w:val="28"/>
          <w:shd w:val="clear" w:color="auto" w:fill="FFFFFF"/>
        </w:rPr>
        <w:t>của Bộ trưởng Bộ Giáo dục và Đào tạo ban hành Điều lệ trường Mầm non;</w:t>
      </w:r>
    </w:p>
    <w:p w14:paraId="20E4BB20" w14:textId="77777777" w:rsidR="007A61D3" w:rsidRPr="007A61D3" w:rsidRDefault="007A61D3" w:rsidP="0012538B">
      <w:pPr>
        <w:shd w:val="clear" w:color="auto" w:fill="FFFFFF"/>
        <w:spacing w:before="60" w:after="60" w:line="420" w:lineRule="atLeast"/>
        <w:ind w:firstLine="567"/>
        <w:jc w:val="both"/>
        <w:rPr>
          <w:rFonts w:eastAsia="Times New Roman" w:cs="Times New Roman"/>
          <w:szCs w:val="28"/>
        </w:rPr>
      </w:pPr>
      <w:r w:rsidRPr="007A61D3">
        <w:rPr>
          <w:rFonts w:eastAsia="Times New Roman" w:cs="Times New Roman"/>
          <w:szCs w:val="28"/>
          <w:shd w:val="clear" w:color="auto" w:fill="FFFFFF"/>
        </w:rPr>
        <w:t>Căn cứ Thông tư số 06/2019/TT-BGDĐT ngày 12/4/2019 của Bộ GD&amp;ĐT về ban hành Thông tư quy định quy tắc ứng xử trong cơ sở giáo dục Mầm non, cơ sở giáo dục phổ thông, cơ sở giáo dục thường xuyên;</w:t>
      </w:r>
    </w:p>
    <w:p w14:paraId="01EB8170" w14:textId="77777777" w:rsidR="007A61D3" w:rsidRPr="007A61D3" w:rsidRDefault="007A61D3" w:rsidP="0012538B">
      <w:pPr>
        <w:shd w:val="clear" w:color="auto" w:fill="FFFFFF"/>
        <w:spacing w:before="60" w:after="60" w:line="420" w:lineRule="atLeast"/>
        <w:ind w:firstLine="567"/>
        <w:jc w:val="both"/>
        <w:rPr>
          <w:rFonts w:eastAsia="Times New Roman" w:cs="Times New Roman"/>
          <w:szCs w:val="28"/>
        </w:rPr>
      </w:pPr>
      <w:r w:rsidRPr="007A61D3">
        <w:rPr>
          <w:rFonts w:eastAsia="Times New Roman" w:cs="Times New Roman"/>
          <w:szCs w:val="28"/>
          <w:shd w:val="clear" w:color="auto" w:fill="FFFFFF"/>
        </w:rPr>
        <w:t>Căn cứ vào tình hình thực tế và nhiệm vụ giáo dục của nhà trường,</w:t>
      </w:r>
    </w:p>
    <w:p w14:paraId="42D14BC0" w14:textId="77777777" w:rsidR="007A61D3" w:rsidRPr="007A61D3" w:rsidRDefault="0012538B" w:rsidP="0012538B">
      <w:pPr>
        <w:shd w:val="clear" w:color="auto" w:fill="FFFFFF"/>
        <w:spacing w:before="60" w:after="60" w:line="420" w:lineRule="atLeast"/>
        <w:jc w:val="center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>QUYẾT ĐỊNH</w:t>
      </w:r>
    </w:p>
    <w:p w14:paraId="7253E914" w14:textId="77777777" w:rsidR="007A61D3" w:rsidRPr="007A61D3" w:rsidRDefault="007A61D3" w:rsidP="0012538B">
      <w:pPr>
        <w:shd w:val="clear" w:color="auto" w:fill="FFFFFF"/>
        <w:spacing w:before="60" w:after="60" w:line="420" w:lineRule="atLeast"/>
        <w:ind w:firstLine="567"/>
        <w:jc w:val="both"/>
        <w:rPr>
          <w:rFonts w:eastAsia="Times New Roman" w:cs="Times New Roman"/>
          <w:szCs w:val="28"/>
        </w:rPr>
      </w:pPr>
      <w:r w:rsidRPr="007A61D3">
        <w:rPr>
          <w:rFonts w:eastAsia="Times New Roman" w:cs="Times New Roman"/>
          <w:b/>
          <w:bCs/>
          <w:szCs w:val="28"/>
          <w:shd w:val="clear" w:color="auto" w:fill="FFFFFF"/>
        </w:rPr>
        <w:t>Điều 1.</w:t>
      </w:r>
      <w:r w:rsidRPr="007A61D3">
        <w:rPr>
          <w:rFonts w:eastAsia="Times New Roman" w:cs="Times New Roman"/>
          <w:szCs w:val="28"/>
          <w:shd w:val="clear" w:color="auto" w:fill="FFFFFF"/>
        </w:rPr>
        <w:t xml:space="preserve"> Ban hành bộ Quy tắc ứng xử văn hoá của Cán bộ, giáo viên, nhân viên và học sinh trường Mầm non </w:t>
      </w:r>
      <w:r w:rsidR="006D283B" w:rsidRPr="00EC6F46">
        <w:rPr>
          <w:rFonts w:eastAsia="Times New Roman" w:cs="Times New Roman"/>
          <w:szCs w:val="28"/>
          <w:shd w:val="clear" w:color="auto" w:fill="FFFFFF"/>
        </w:rPr>
        <w:t>Phú Thịnh</w:t>
      </w:r>
    </w:p>
    <w:p w14:paraId="18219D6D" w14:textId="77777777" w:rsidR="007A61D3" w:rsidRPr="007A61D3" w:rsidRDefault="007A61D3" w:rsidP="0012538B">
      <w:pPr>
        <w:shd w:val="clear" w:color="auto" w:fill="FFFFFF"/>
        <w:spacing w:before="60" w:after="60" w:line="420" w:lineRule="atLeast"/>
        <w:ind w:firstLine="567"/>
        <w:jc w:val="both"/>
        <w:rPr>
          <w:rFonts w:eastAsia="Times New Roman" w:cs="Times New Roman"/>
          <w:szCs w:val="28"/>
        </w:rPr>
      </w:pPr>
      <w:r w:rsidRPr="007A61D3">
        <w:rPr>
          <w:rFonts w:eastAsia="Times New Roman" w:cs="Times New Roman"/>
          <w:b/>
          <w:bCs/>
          <w:szCs w:val="28"/>
          <w:shd w:val="clear" w:color="auto" w:fill="FFFFFF"/>
        </w:rPr>
        <w:t>Điều 2.</w:t>
      </w:r>
      <w:r w:rsidRPr="007A61D3">
        <w:rPr>
          <w:rFonts w:eastAsia="Times New Roman" w:cs="Times New Roman"/>
          <w:szCs w:val="28"/>
          <w:shd w:val="clear" w:color="auto" w:fill="FFFFFF"/>
        </w:rPr>
        <w:t xml:space="preserve"> Các tổ chuyên môn, các tổ chức đoàn thể Cán bộ, giáo viên, nhân viên, và học sinh trường Mầm Non </w:t>
      </w:r>
      <w:r w:rsidR="006D283B" w:rsidRPr="00EC6F46">
        <w:rPr>
          <w:rFonts w:eastAsia="Times New Roman" w:cs="Times New Roman"/>
          <w:szCs w:val="28"/>
          <w:shd w:val="clear" w:color="auto" w:fill="FFFFFF"/>
        </w:rPr>
        <w:t>Phú Thịnh</w:t>
      </w:r>
      <w:r w:rsidRPr="007A61D3">
        <w:rPr>
          <w:rFonts w:eastAsia="Times New Roman" w:cs="Times New Roman"/>
          <w:szCs w:val="28"/>
          <w:shd w:val="clear" w:color="auto" w:fill="FFFFFF"/>
        </w:rPr>
        <w:t xml:space="preserve"> chịu trách nhiệm thi hành Quyết định này.</w:t>
      </w:r>
    </w:p>
    <w:p w14:paraId="5CA12D7F" w14:textId="77777777" w:rsidR="007A61D3" w:rsidRPr="007A61D3" w:rsidRDefault="007A61D3" w:rsidP="0012538B">
      <w:pPr>
        <w:shd w:val="clear" w:color="auto" w:fill="FFFFFF"/>
        <w:spacing w:before="60" w:after="60" w:line="420" w:lineRule="atLeast"/>
        <w:ind w:right="240" w:firstLine="567"/>
        <w:jc w:val="both"/>
        <w:rPr>
          <w:rFonts w:eastAsia="Times New Roman" w:cs="Times New Roman"/>
          <w:szCs w:val="28"/>
        </w:rPr>
      </w:pPr>
      <w:r w:rsidRPr="007A61D3">
        <w:rPr>
          <w:rFonts w:eastAsia="Times New Roman" w:cs="Times New Roman"/>
          <w:szCs w:val="28"/>
          <w:shd w:val="clear" w:color="auto" w:fill="FFFFFF"/>
        </w:rPr>
        <w:t>Quyết định có hiệu lực kể từ ngày ký./.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4729"/>
      </w:tblGrid>
      <w:tr w:rsidR="007A61D3" w:rsidRPr="007A61D3" w14:paraId="773F0301" w14:textId="77777777" w:rsidTr="007A61D3"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B453E" w14:textId="77777777" w:rsidR="007A61D3" w:rsidRPr="007A61D3" w:rsidRDefault="007A61D3" w:rsidP="000E5A88">
            <w:pPr>
              <w:spacing w:after="0" w:line="420" w:lineRule="atLeast"/>
              <w:jc w:val="both"/>
              <w:rPr>
                <w:rFonts w:eastAsia="Times New Roman" w:cs="Times New Roman"/>
                <w:szCs w:val="28"/>
              </w:rPr>
            </w:pPr>
            <w:r w:rsidRPr="007A61D3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Nơi nhận:</w:t>
            </w:r>
          </w:p>
          <w:p w14:paraId="7E7C28C5" w14:textId="77777777" w:rsidR="007A61D3" w:rsidRPr="007A61D3" w:rsidRDefault="007A61D3" w:rsidP="000E5A88">
            <w:pPr>
              <w:spacing w:after="0" w:line="420" w:lineRule="atLeast"/>
              <w:jc w:val="both"/>
              <w:rPr>
                <w:rFonts w:eastAsia="Times New Roman" w:cs="Times New Roman"/>
                <w:szCs w:val="28"/>
              </w:rPr>
            </w:pPr>
            <w:r w:rsidRPr="007A61D3">
              <w:rPr>
                <w:rFonts w:eastAsia="Times New Roman" w:cs="Times New Roman"/>
                <w:szCs w:val="28"/>
              </w:rPr>
              <w:t> - Như Điều 2;</w:t>
            </w:r>
          </w:p>
          <w:p w14:paraId="7C35182E" w14:textId="77777777" w:rsidR="007A61D3" w:rsidRPr="007A61D3" w:rsidRDefault="007A61D3" w:rsidP="000E5A88">
            <w:pPr>
              <w:spacing w:after="0" w:line="420" w:lineRule="atLeast"/>
              <w:jc w:val="both"/>
              <w:rPr>
                <w:rFonts w:eastAsia="Times New Roman" w:cs="Times New Roman"/>
                <w:szCs w:val="28"/>
              </w:rPr>
            </w:pPr>
            <w:r w:rsidRPr="007A61D3">
              <w:rPr>
                <w:rFonts w:eastAsia="Times New Roman" w:cs="Times New Roman"/>
                <w:szCs w:val="28"/>
              </w:rPr>
              <w:t> - Lưu: VT.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D9E6A" w14:textId="77777777" w:rsidR="007A61D3" w:rsidRPr="007A61D3" w:rsidRDefault="00EA780B" w:rsidP="000E5A88">
            <w:pPr>
              <w:spacing w:after="0" w:line="420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</w:t>
            </w:r>
            <w:r w:rsidR="007A61D3" w:rsidRPr="007A61D3">
              <w:rPr>
                <w:rFonts w:eastAsia="Times New Roman" w:cs="Times New Roman"/>
                <w:b/>
                <w:bCs/>
                <w:szCs w:val="28"/>
              </w:rPr>
              <w:t>HIỆU TRƯỞNG</w:t>
            </w:r>
          </w:p>
          <w:p w14:paraId="05E30C2C" w14:textId="77777777" w:rsidR="007A61D3" w:rsidRPr="007A61D3" w:rsidRDefault="007A61D3" w:rsidP="000E5A88">
            <w:pPr>
              <w:spacing w:after="0" w:line="420" w:lineRule="atLeast"/>
              <w:jc w:val="center"/>
              <w:rPr>
                <w:rFonts w:eastAsia="Times New Roman" w:cs="Times New Roman"/>
                <w:szCs w:val="28"/>
              </w:rPr>
            </w:pPr>
          </w:p>
          <w:p w14:paraId="7256A848" w14:textId="77777777" w:rsidR="007A61D3" w:rsidRPr="007A61D3" w:rsidRDefault="007A61D3" w:rsidP="000E5A88">
            <w:pPr>
              <w:spacing w:after="0" w:line="420" w:lineRule="atLeast"/>
              <w:jc w:val="center"/>
              <w:rPr>
                <w:rFonts w:eastAsia="Times New Roman" w:cs="Times New Roman"/>
                <w:szCs w:val="28"/>
              </w:rPr>
            </w:pPr>
          </w:p>
          <w:p w14:paraId="0182CA1F" w14:textId="77777777" w:rsidR="007A61D3" w:rsidRPr="007A61D3" w:rsidRDefault="007A61D3" w:rsidP="000E5A88">
            <w:pPr>
              <w:spacing w:after="0" w:line="420" w:lineRule="atLeast"/>
              <w:rPr>
                <w:rFonts w:eastAsia="Times New Roman" w:cs="Times New Roman"/>
                <w:szCs w:val="28"/>
              </w:rPr>
            </w:pPr>
          </w:p>
          <w:p w14:paraId="1190B366" w14:textId="77777777" w:rsidR="007A61D3" w:rsidRPr="0012538B" w:rsidRDefault="002C3743" w:rsidP="000E5A88">
            <w:pPr>
              <w:spacing w:after="0" w:line="420" w:lineRule="atLeast"/>
              <w:jc w:val="both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     </w:t>
            </w:r>
            <w:r w:rsidR="000E5A88">
              <w:rPr>
                <w:rFonts w:eastAsia="Times New Roman" w:cs="Times New Roman"/>
                <w:b/>
                <w:bCs/>
                <w:szCs w:val="28"/>
              </w:rPr>
              <w:t xml:space="preserve">  </w:t>
            </w:r>
            <w:r w:rsidR="007A61D3" w:rsidRPr="007A61D3">
              <w:rPr>
                <w:rFonts w:eastAsia="Times New Roman" w:cs="Times New Roman"/>
                <w:b/>
                <w:bCs/>
                <w:szCs w:val="28"/>
              </w:rPr>
              <w:t xml:space="preserve">Nguyễn </w:t>
            </w:r>
            <w:r w:rsidR="0012538B">
              <w:rPr>
                <w:rFonts w:eastAsia="Times New Roman" w:cs="Times New Roman"/>
                <w:b/>
                <w:bCs/>
                <w:szCs w:val="28"/>
              </w:rPr>
              <w:t>Thu</w:t>
            </w:r>
            <w:r w:rsidR="0012538B">
              <w:rPr>
                <w:rFonts w:eastAsia="Times New Roman" w:cs="Times New Roman"/>
                <w:b/>
                <w:bCs/>
                <w:szCs w:val="28"/>
                <w:lang w:val="vi-VN"/>
              </w:rPr>
              <w:t xml:space="preserve"> </w:t>
            </w:r>
            <w:r w:rsidR="00B6074C">
              <w:rPr>
                <w:rFonts w:eastAsia="Times New Roman" w:cs="Times New Roman"/>
                <w:b/>
                <w:bCs/>
                <w:szCs w:val="28"/>
                <w:lang w:val="vi-VN"/>
              </w:rPr>
              <w:t>Diên</w:t>
            </w:r>
          </w:p>
        </w:tc>
      </w:tr>
    </w:tbl>
    <w:p w14:paraId="4763367C" w14:textId="77777777" w:rsidR="00EA780B" w:rsidRDefault="00EA780B" w:rsidP="000E5A88">
      <w:pPr>
        <w:shd w:val="clear" w:color="auto" w:fill="FFFFFF"/>
        <w:spacing w:before="60" w:after="60" w:line="420" w:lineRule="atLeast"/>
        <w:jc w:val="center"/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</w:pPr>
    </w:p>
    <w:p w14:paraId="442E11AE" w14:textId="77777777" w:rsidR="00EA780B" w:rsidRDefault="00EA780B" w:rsidP="000E5A88">
      <w:pPr>
        <w:shd w:val="clear" w:color="auto" w:fill="FFFFFF"/>
        <w:spacing w:before="60" w:after="60" w:line="420" w:lineRule="atLeast"/>
        <w:jc w:val="center"/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</w:pPr>
    </w:p>
    <w:p w14:paraId="366929DC" w14:textId="77777777" w:rsidR="00EA780B" w:rsidRDefault="00EA780B" w:rsidP="000E5A88">
      <w:pPr>
        <w:shd w:val="clear" w:color="auto" w:fill="FFFFFF"/>
        <w:spacing w:before="60" w:after="60" w:line="420" w:lineRule="atLeast"/>
        <w:jc w:val="center"/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</w:pPr>
    </w:p>
    <w:p w14:paraId="7B77BB1A" w14:textId="77777777" w:rsidR="00EA780B" w:rsidRDefault="00EA780B" w:rsidP="000E5A88">
      <w:pPr>
        <w:shd w:val="clear" w:color="auto" w:fill="FFFFFF"/>
        <w:spacing w:before="60" w:after="60" w:line="420" w:lineRule="atLeast"/>
        <w:jc w:val="center"/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</w:pPr>
    </w:p>
    <w:sectPr w:rsidR="00EA780B" w:rsidSect="000E5A88">
      <w:footerReference w:type="default" r:id="rId7"/>
      <w:pgSz w:w="11907" w:h="16840" w:code="9"/>
      <w:pgMar w:top="851" w:right="851" w:bottom="73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DF60" w14:textId="77777777" w:rsidR="00EB1D3B" w:rsidRDefault="00EB1D3B" w:rsidP="000E5A88">
      <w:pPr>
        <w:spacing w:after="0" w:line="240" w:lineRule="auto"/>
      </w:pPr>
      <w:r>
        <w:separator/>
      </w:r>
    </w:p>
  </w:endnote>
  <w:endnote w:type="continuationSeparator" w:id="0">
    <w:p w14:paraId="6936AD0C" w14:textId="77777777" w:rsidR="00EB1D3B" w:rsidRDefault="00EB1D3B" w:rsidP="000E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2AD7" w14:textId="77777777" w:rsidR="000E5A88" w:rsidRDefault="000E5A88">
    <w:pPr>
      <w:pStyle w:val="Footer"/>
      <w:jc w:val="right"/>
    </w:pPr>
  </w:p>
  <w:p w14:paraId="48036926" w14:textId="77777777" w:rsidR="000E5A88" w:rsidRDefault="000E5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06B4" w14:textId="77777777" w:rsidR="00EB1D3B" w:rsidRDefault="00EB1D3B" w:rsidP="000E5A88">
      <w:pPr>
        <w:spacing w:after="0" w:line="240" w:lineRule="auto"/>
      </w:pPr>
      <w:r>
        <w:separator/>
      </w:r>
    </w:p>
  </w:footnote>
  <w:footnote w:type="continuationSeparator" w:id="0">
    <w:p w14:paraId="5F954122" w14:textId="77777777" w:rsidR="00EB1D3B" w:rsidRDefault="00EB1D3B" w:rsidP="000E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60FB"/>
    <w:multiLevelType w:val="multilevel"/>
    <w:tmpl w:val="837E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942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1D3"/>
    <w:rsid w:val="000877F1"/>
    <w:rsid w:val="000E3B11"/>
    <w:rsid w:val="000E5A88"/>
    <w:rsid w:val="0010589D"/>
    <w:rsid w:val="0012538B"/>
    <w:rsid w:val="00126784"/>
    <w:rsid w:val="001A0D4B"/>
    <w:rsid w:val="001D4AD3"/>
    <w:rsid w:val="0020619F"/>
    <w:rsid w:val="002A3AB7"/>
    <w:rsid w:val="002C3743"/>
    <w:rsid w:val="003574ED"/>
    <w:rsid w:val="00486762"/>
    <w:rsid w:val="004F3FC3"/>
    <w:rsid w:val="006D283B"/>
    <w:rsid w:val="006E772F"/>
    <w:rsid w:val="00722CB2"/>
    <w:rsid w:val="00763119"/>
    <w:rsid w:val="007A61D3"/>
    <w:rsid w:val="00840CE2"/>
    <w:rsid w:val="00927C52"/>
    <w:rsid w:val="00B11DB0"/>
    <w:rsid w:val="00B6074C"/>
    <w:rsid w:val="00C57F2A"/>
    <w:rsid w:val="00C93DF3"/>
    <w:rsid w:val="00D34345"/>
    <w:rsid w:val="00D84AF1"/>
    <w:rsid w:val="00D87A7A"/>
    <w:rsid w:val="00DB0622"/>
    <w:rsid w:val="00EA780B"/>
    <w:rsid w:val="00EA7DAB"/>
    <w:rsid w:val="00EB1D3B"/>
    <w:rsid w:val="00EC6F46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E04AB2"/>
  <w15:docId w15:val="{3366FB99-D435-4E89-8A41-B0364CDA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88"/>
  </w:style>
  <w:style w:type="paragraph" w:styleId="Footer">
    <w:name w:val="footer"/>
    <w:basedOn w:val="Normal"/>
    <w:link w:val="FooterChar"/>
    <w:uiPriority w:val="99"/>
    <w:unhideWhenUsed/>
    <w:rsid w:val="000E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24</cp:revision>
  <cp:lastPrinted>2023-09-07T00:30:00Z</cp:lastPrinted>
  <dcterms:created xsi:type="dcterms:W3CDTF">2020-09-23T08:43:00Z</dcterms:created>
  <dcterms:modified xsi:type="dcterms:W3CDTF">2023-09-07T00:31:00Z</dcterms:modified>
</cp:coreProperties>
</file>